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8" w:rsidRPr="00210F51" w:rsidRDefault="00506654" w:rsidP="00CA07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PROJETO DE CURSO DE CAPACITAÇÃO</w:t>
      </w:r>
    </w:p>
    <w:p w:rsidR="001965F0" w:rsidRDefault="001965F0" w:rsidP="00CA07B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9"/>
        <w:gridCol w:w="598"/>
        <w:gridCol w:w="1113"/>
        <w:gridCol w:w="314"/>
        <w:gridCol w:w="82"/>
        <w:gridCol w:w="520"/>
        <w:gridCol w:w="1301"/>
        <w:gridCol w:w="998"/>
        <w:gridCol w:w="1491"/>
        <w:gridCol w:w="144"/>
        <w:gridCol w:w="1770"/>
      </w:tblGrid>
      <w:tr w:rsidR="00C167A7" w:rsidRPr="00C167A7" w:rsidTr="009E747F">
        <w:trPr>
          <w:trHeight w:val="426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 DO CURSO: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E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E5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Licitações e Contratos</w:t>
            </w:r>
          </w:p>
        </w:tc>
      </w:tr>
      <w:tr w:rsidR="00C167A7" w:rsidRPr="00C167A7" w:rsidTr="009E747F">
        <w:trPr>
          <w:trHeight w:val="300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PERÍODO (DATAS):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E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E5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28/09 a 02/10</w:t>
            </w:r>
            <w:r w:rsidR="009D4F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</w:t>
            </w:r>
            <w:r w:rsidR="009E5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C970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das 8 </w:t>
            </w:r>
            <w:r w:rsidR="00E74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às</w:t>
            </w:r>
            <w:r w:rsidR="00C970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12h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CARGA HORÁRIA: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9D4FEC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h</w:t>
            </w:r>
          </w:p>
        </w:tc>
      </w:tr>
      <w:tr w:rsidR="00601556" w:rsidRPr="00C167A7" w:rsidTr="009E747F">
        <w:trPr>
          <w:trHeight w:val="538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1556" w:rsidRPr="009D4FEC" w:rsidRDefault="00601556" w:rsidP="00601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QT. DE VAGAS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56" w:rsidRPr="00C167A7" w:rsidRDefault="009E5DB9" w:rsidP="00601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4523C8" w:rsidRPr="00C167A7" w:rsidTr="009E747F">
        <w:trPr>
          <w:trHeight w:val="676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3C8" w:rsidRPr="009D4FEC" w:rsidRDefault="004523C8" w:rsidP="009E74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ENTIDADE OFERTANTE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C8" w:rsidRPr="00C167A7" w:rsidRDefault="004523C8" w:rsidP="00452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Escola de Governo</w:t>
            </w:r>
          </w:p>
        </w:tc>
      </w:tr>
      <w:tr w:rsidR="004523C8" w:rsidRPr="00C167A7" w:rsidTr="009E747F">
        <w:trPr>
          <w:trHeight w:val="701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3C8" w:rsidRDefault="004523C8" w:rsidP="009E74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ENTIDADE (S)</w:t>
            </w:r>
          </w:p>
          <w:p w:rsidR="004523C8" w:rsidRPr="009D4FEC" w:rsidRDefault="004523C8" w:rsidP="009E74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PARCEIRAS (S)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C8" w:rsidRPr="00C167A7" w:rsidRDefault="004523C8" w:rsidP="00452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 parceria</w:t>
            </w:r>
          </w:p>
        </w:tc>
      </w:tr>
      <w:tr w:rsidR="00C167A7" w:rsidRPr="00C167A7" w:rsidTr="009E747F">
        <w:trPr>
          <w:trHeight w:val="538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E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D4F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Escola de Governo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COORDENADOR</w:t>
            </w:r>
            <w:r w:rsidR="009D3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DE CURSO</w:t>
            </w:r>
          </w:p>
        </w:tc>
      </w:tr>
      <w:tr w:rsidR="00C167A7" w:rsidRPr="00C167A7" w:rsidTr="009E747F">
        <w:trPr>
          <w:trHeight w:val="300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C167A7" w:rsidRPr="00C167A7" w:rsidTr="009E747F">
        <w:trPr>
          <w:trHeight w:val="654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9D4FEC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Clara Sandra de Araújo Silva</w:t>
            </w:r>
            <w:bookmarkStart w:id="0" w:name="_GoBack"/>
            <w:bookmarkEnd w:id="0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Default="009D4FEC" w:rsidP="009D4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3613 7822/</w:t>
            </w:r>
          </w:p>
          <w:p w:rsidR="00C167A7" w:rsidRPr="00C167A7" w:rsidRDefault="009D4FEC" w:rsidP="009D4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9606 9034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E527E2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r w:rsidR="009D4FEC" w:rsidRPr="005022C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clarasilva@gestao.mt.gov.br</w:t>
              </w:r>
            </w:hyperlink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FACILITATOR (ES)</w:t>
            </w:r>
          </w:p>
        </w:tc>
      </w:tr>
      <w:tr w:rsidR="00C167A7" w:rsidRPr="00C167A7" w:rsidTr="009E747F">
        <w:trPr>
          <w:trHeight w:val="300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6664BB" w:rsidRPr="00C167A7" w:rsidTr="009E747F">
        <w:trPr>
          <w:trHeight w:val="784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9E5DB9" w:rsidP="009E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Rozimeire Satiko Shimizu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Default="009E5DB9" w:rsidP="009E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3613 0034</w:t>
            </w:r>
            <w:r w:rsidR="00666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</w:p>
          <w:p w:rsidR="006664BB" w:rsidRPr="00C167A7" w:rsidRDefault="006664BB" w:rsidP="009E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  <w:r w:rsidR="009E5D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39 8801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E527E2" w:rsidP="009E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9E5DB9" w:rsidRPr="005D34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rozimeireshimizu@sedec.mt.gov.br</w:t>
              </w:r>
            </w:hyperlink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9D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MINI-CURRÍCULO DO</w:t>
            </w:r>
            <w:r w:rsidR="009D4FEC"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(S) 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FACILITADOR (ES)</w:t>
            </w:r>
          </w:p>
        </w:tc>
      </w:tr>
      <w:tr w:rsidR="00C167A7" w:rsidRPr="00C167A7" w:rsidTr="00474A8D">
        <w:trPr>
          <w:trHeight w:val="281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A905C3" w:rsidRDefault="009E5DB9" w:rsidP="009D4FEC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A905C3">
              <w:rPr>
                <w:rFonts w:ascii="Arial" w:hAnsi="Arial" w:cs="Arial"/>
                <w:b/>
                <w:sz w:val="24"/>
                <w:u w:val="single"/>
              </w:rPr>
              <w:t>Rozimeire Satiko Shimizu</w:t>
            </w:r>
          </w:p>
          <w:p w:rsidR="009E5DB9" w:rsidRPr="009D4FEC" w:rsidRDefault="009E5DB9" w:rsidP="009D4FEC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</w:p>
          <w:p w:rsidR="009E5DB9" w:rsidRDefault="009E5DB9" w:rsidP="009E5DB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bCs/>
                <w:sz w:val="24"/>
                <w:szCs w:val="24"/>
              </w:rPr>
              <w:t>Graduada em Economia pela Universidade Federal de Mato Grosso (2006), Especialista em Administração Contábil, Financeira e Auditoria no Setor Público. Especialista em Direito e Processo Administrativo. Especialista em Gestão Pública com ênfase em elaboração de projetos. Atualmente é servidora efetiva do Estado de Mato Grosso; Analista Administrativo da Área Meio do Poder Executivo, Perfil Economista; lotada na Secretaria de Estado de Desenvolvimento Econômico- SEDEC, exercendo o cargo de Coordenadora de Aquisições e Pregoeira Oficial.</w:t>
            </w:r>
          </w:p>
          <w:p w:rsidR="00A905C3" w:rsidRDefault="00A905C3" w:rsidP="009E5DB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905C3" w:rsidRDefault="00A905C3" w:rsidP="009E5DB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905C3" w:rsidRDefault="00A905C3" w:rsidP="009E5DB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905C3" w:rsidRPr="00474A8D" w:rsidRDefault="00A905C3" w:rsidP="009E5DB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167A7" w:rsidRPr="00C167A7" w:rsidRDefault="00C167A7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JUSTIFICATIVA</w:t>
            </w:r>
          </w:p>
        </w:tc>
      </w:tr>
      <w:tr w:rsidR="00C167A7" w:rsidRPr="00C167A7" w:rsidTr="003F74F2">
        <w:trPr>
          <w:trHeight w:val="2532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sociedade exige cada vez mais um melhor desempenho, uma melhor qualidade em produtos e serviços, o respeito pela diversidade da força de trabalho, o comportamento ético, a ação social responsável de todas as organizações e das pessoas que nelas trabalham.  </w:t>
            </w:r>
          </w:p>
          <w:p w:rsidR="00474A8D" w:rsidRP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Ademais, deve promover formas, ações e estratégias de aprendizagem que possibilitem ao corpo funcional a aquisição e o aprimoramento de competências que agreguem valor competitivo ao órgão e valor social ao indivíduo, atendendo padrões de qualidade e produtividade requeridos pela natureza do trabalho e pela missão institucional, assegura à Administração padrões mínimos de desempenho no trabalho, agregando valor com foco nos resultados.</w:t>
            </w:r>
          </w:p>
          <w:p w:rsidR="00474A8D" w:rsidRP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Pretende-se com o curso capacitar servidores, preparando-os para atuarem na condução de suas funções com segurança e eficácia, objetivando alcançar melhores resultados nas contratações públicas, bem como proporcionar-lhes uma visão ampla da modalidade com discussão de pontos controvertidos.</w:t>
            </w:r>
          </w:p>
          <w:p w:rsidR="00474A8D" w:rsidRP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Sendo assim, visando à constante necessidade de capacitação dos servidores no setor de aquisições e contratos do Estado, essa capacitação proporcionará aos servidores a compreensão do trabalho que exercem e uma melhor preparação para agir de acordo com os princípios da legalidade, impessoalidade, eficiência, economicidade, moralidade e publicidade, probidade administrativa, vinculação ao instrumento convocatório e julgamento objetivo.</w:t>
            </w:r>
          </w:p>
          <w:p w:rsidR="00474A8D" w:rsidRPr="00474A8D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F74F2" w:rsidRPr="00C167A7" w:rsidRDefault="00474A8D" w:rsidP="00052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Viabilizando a atualização do conhecimento técnico com as inovações na área de licitação e contratos</w:t>
            </w:r>
          </w:p>
        </w:tc>
      </w:tr>
      <w:tr w:rsidR="00DC6FB1" w:rsidRPr="00C167A7" w:rsidTr="00DC6FB1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FB1" w:rsidRPr="009D4FEC" w:rsidRDefault="00DC6FB1" w:rsidP="00DC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OBJETIVO DO CURSO</w:t>
            </w:r>
          </w:p>
        </w:tc>
      </w:tr>
      <w:tr w:rsidR="00DC6FB1" w:rsidRPr="00C167A7" w:rsidTr="00DC6FB1">
        <w:trPr>
          <w:trHeight w:val="85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1" w:rsidRPr="00C167A7" w:rsidRDefault="00DC6FB1" w:rsidP="00474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Capacitar servidores públicos estaduais para </w:t>
            </w:r>
            <w:r w:rsid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tomada de decisões, instrumentalização de processos de aquisições governamentais e contratos administrativos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DC6FB1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EMENTA</w:t>
            </w:r>
          </w:p>
        </w:tc>
      </w:tr>
      <w:tr w:rsidR="00C167A7" w:rsidRPr="00C167A7" w:rsidTr="003F74F2">
        <w:trPr>
          <w:trHeight w:val="85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9B" w:rsidRDefault="0054289B" w:rsidP="0054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51CCA" w:rsidRP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Conceito de licitação, sua obrigatoriedade, finalidade, ponderações gerais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No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çõ</w:t>
            </w:r>
            <w:r w:rsidRPr="00B51CCA">
              <w:rPr>
                <w:rFonts w:ascii="Arial" w:hAnsi="Arial" w:cs="Arial"/>
                <w:sz w:val="24"/>
                <w:szCs w:val="24"/>
              </w:rPr>
              <w:t>es gerais da lei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çõ</w:t>
            </w:r>
            <w:r w:rsidRPr="00B51CCA">
              <w:rPr>
                <w:rFonts w:ascii="Arial" w:hAnsi="Arial" w:cs="Arial"/>
                <w:sz w:val="24"/>
                <w:szCs w:val="24"/>
              </w:rPr>
              <w:t>es - Lei n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º</w:t>
            </w:r>
            <w:r w:rsidRPr="00B51CCA">
              <w:rPr>
                <w:rFonts w:ascii="Arial" w:hAnsi="Arial" w:cs="Arial"/>
                <w:sz w:val="24"/>
                <w:szCs w:val="24"/>
              </w:rPr>
              <w:t xml:space="preserve"> 8.666/93.</w:t>
            </w:r>
          </w:p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Tipos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menor pre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</w:t>
            </w:r>
            <w:r w:rsidRPr="00B51CCA">
              <w:rPr>
                <w:rFonts w:ascii="Arial" w:hAnsi="Arial" w:cs="Arial"/>
                <w:sz w:val="24"/>
                <w:szCs w:val="24"/>
              </w:rPr>
              <w:t>o, melhor t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B51CCA">
              <w:rPr>
                <w:rFonts w:ascii="Arial" w:hAnsi="Arial" w:cs="Arial"/>
                <w:sz w:val="24"/>
                <w:szCs w:val="24"/>
              </w:rPr>
              <w:t>cnica, t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B51CCA">
              <w:rPr>
                <w:rFonts w:ascii="Arial" w:hAnsi="Arial" w:cs="Arial"/>
                <w:sz w:val="24"/>
                <w:szCs w:val="24"/>
              </w:rPr>
              <w:t>cnica e pre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</w:t>
            </w:r>
            <w:r w:rsidRPr="00B51CCA">
              <w:rPr>
                <w:rFonts w:ascii="Arial" w:hAnsi="Arial" w:cs="Arial"/>
                <w:sz w:val="24"/>
                <w:szCs w:val="24"/>
              </w:rPr>
              <w:t>o e maior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lance ou oferta.</w:t>
            </w:r>
          </w:p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Modalidades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o: concorr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ê</w:t>
            </w:r>
            <w:r w:rsidRPr="00B51CCA">
              <w:rPr>
                <w:rFonts w:ascii="Arial" w:hAnsi="Arial" w:cs="Arial"/>
                <w:sz w:val="24"/>
                <w:szCs w:val="24"/>
              </w:rPr>
              <w:t>ncia, tomada de pre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</w:t>
            </w:r>
            <w:r w:rsidRPr="00B51CCA">
              <w:rPr>
                <w:rFonts w:ascii="Arial" w:hAnsi="Arial" w:cs="Arial"/>
                <w:sz w:val="24"/>
                <w:szCs w:val="24"/>
              </w:rPr>
              <w:t>os, convite,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concurso e leil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ã</w:t>
            </w:r>
            <w:r w:rsidRPr="00B51CCA">
              <w:rPr>
                <w:rFonts w:ascii="Arial" w:hAnsi="Arial" w:cs="Arial"/>
                <w:sz w:val="24"/>
                <w:szCs w:val="24"/>
              </w:rPr>
              <w:t>o.</w:t>
            </w:r>
          </w:p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Exce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çõ</w:t>
            </w:r>
            <w:r w:rsidRPr="00B51CCA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à</w:t>
            </w:r>
            <w:r w:rsidRPr="00B51CCA">
              <w:rPr>
                <w:rFonts w:ascii="Arial" w:hAnsi="Arial" w:cs="Arial"/>
                <w:sz w:val="24"/>
                <w:szCs w:val="24"/>
              </w:rPr>
              <w:t xml:space="preserve"> obrigatoriedade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o: dispensa; dispensabilidade;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inexigibilidade.</w:t>
            </w:r>
          </w:p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Regime de execu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 indireta.</w:t>
            </w:r>
          </w:p>
          <w:p w:rsidR="00B51CCA" w:rsidRDefault="00B51CCA" w:rsidP="00B51C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Comiss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ã</w:t>
            </w:r>
            <w:r w:rsidRPr="00B51CCA">
              <w:rPr>
                <w:rFonts w:ascii="Arial" w:hAnsi="Arial" w:cs="Arial"/>
                <w:sz w:val="24"/>
                <w:szCs w:val="24"/>
              </w:rPr>
              <w:t>o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o.</w:t>
            </w:r>
          </w:p>
          <w:p w:rsidR="00B51CCA" w:rsidRPr="00B51CCA" w:rsidRDefault="00B51CCA" w:rsidP="00B51CC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Etapas do processo licitat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ó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rio: edital, procedimentos/documentos do</w:t>
            </w:r>
            <w:r w:rsidR="00A90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certame, registro cadastral, habilita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çã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dos interessados, julgamento e</w:t>
            </w:r>
            <w:r w:rsidR="00A905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encerramento.</w:t>
            </w:r>
          </w:p>
          <w:p w:rsid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Preg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ã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</w:t>
            </w:r>
          </w:p>
          <w:p w:rsid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Sistema de registro de pre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ç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Contratos Administrativos.</w:t>
            </w:r>
          </w:p>
          <w:p w:rsidR="0054289B" w:rsidRPr="00C167A7" w:rsidRDefault="0054289B" w:rsidP="00B51CC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COMPETÊNCIAS QUE SERÃO DESENVOLVIDAS</w:t>
            </w:r>
          </w:p>
        </w:tc>
      </w:tr>
      <w:tr w:rsidR="00C167A7" w:rsidRPr="00C167A7" w:rsidTr="003F74F2">
        <w:trPr>
          <w:trHeight w:val="82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F2" w:rsidRDefault="00C167A7" w:rsidP="003F7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  <w:r w:rsidR="003F7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Ao final do curso, o aluno deve ser capaz de:</w:t>
            </w:r>
          </w:p>
          <w:p w:rsidR="003F74F2" w:rsidRDefault="003F74F2" w:rsidP="003F74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Elaborar </w:t>
            </w:r>
            <w:r w:rsid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processos de aquisições governamentais;</w:t>
            </w:r>
          </w:p>
          <w:p w:rsidR="003F74F2" w:rsidRDefault="003F74F2" w:rsidP="003F74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Construir e gerenciar </w:t>
            </w:r>
            <w:r w:rsid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procedimentos de aquisições governamentais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3F74F2" w:rsidRDefault="003F74F2" w:rsidP="003F74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Montar planilhas com </w:t>
            </w:r>
            <w:r w:rsidR="009F59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informações gerenciais;</w:t>
            </w:r>
          </w:p>
          <w:p w:rsidR="003F74F2" w:rsidRPr="003F74F2" w:rsidRDefault="003F74F2" w:rsidP="00B51CC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TEMAS TRANSVERSAIS</w:t>
            </w:r>
          </w:p>
        </w:tc>
      </w:tr>
      <w:tr w:rsidR="00DC6FB1" w:rsidRPr="00C167A7" w:rsidTr="009E747F">
        <w:trPr>
          <w:trHeight w:val="412"/>
        </w:trPr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6FB1" w:rsidRPr="00DC6FB1" w:rsidRDefault="00DC6FB1" w:rsidP="00DC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C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FB1" w:rsidRPr="00DC6FB1" w:rsidRDefault="00DC6FB1" w:rsidP="00DC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C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Como será trabalhado no curso</w:t>
            </w:r>
          </w:p>
        </w:tc>
      </w:tr>
      <w:tr w:rsidR="00DC6FB1" w:rsidRPr="00C167A7" w:rsidTr="009E747F">
        <w:trPr>
          <w:trHeight w:val="1551"/>
        </w:trPr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F59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Confiabilidade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responsabilidade pela guarda e compartilhamento de informações confidenciais.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professor vai enfatizar sobre a responsabilidade por informações sigilosas dos servidores, citando a base legal e exemplificando com casos de servidores que respondem PAD por descumprimento dessa norma.</w:t>
            </w:r>
          </w:p>
        </w:tc>
      </w:tr>
      <w:tr w:rsidR="00DC6FB1" w:rsidRPr="00C167A7" w:rsidTr="009E747F">
        <w:trPr>
          <w:trHeight w:val="1287"/>
        </w:trPr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Diversidade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importância de respeitar os diferentes perfis no ambiente de trabalho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 vai orientar os alunos para fazerem um teste de autoconhecimento e ressaltar a importância de respeitar as diferenças entre os perfis. Ex. extrovertidos, introvertidos, emotivos, racionais, etc.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PÚBLICO-ALVO</w:t>
            </w:r>
            <w:r w:rsidR="00F804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E CRITÉRIOS DE SELEÇÃO</w:t>
            </w:r>
          </w:p>
        </w:tc>
      </w:tr>
      <w:tr w:rsidR="00C167A7" w:rsidRPr="00C167A7" w:rsidTr="008F7639">
        <w:trPr>
          <w:trHeight w:val="717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79" w:rsidRDefault="00DC6FB1" w:rsidP="00F8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Servidores públicos do Executivo Estadual.</w:t>
            </w:r>
          </w:p>
          <w:p w:rsidR="00C167A7" w:rsidRPr="00C167A7" w:rsidRDefault="00C167A7" w:rsidP="00F8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F8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INSCRIÇÕE</w:t>
            </w:r>
            <w:r w:rsidR="00F804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C167A7" w:rsidRPr="00C167A7" w:rsidTr="00DC6FB1">
        <w:trPr>
          <w:trHeight w:val="676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33" w:rsidRPr="00C167A7" w:rsidRDefault="00DC6FB1" w:rsidP="00F8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Inscrições através do site da Escola de Governo</w:t>
            </w:r>
            <w:r w:rsidR="005428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CRONOGRAMA</w:t>
            </w:r>
          </w:p>
        </w:tc>
      </w:tr>
      <w:tr w:rsidR="009E747F" w:rsidRPr="00C167A7" w:rsidTr="00E03836">
        <w:trPr>
          <w:trHeight w:val="3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747F" w:rsidRPr="00601556" w:rsidRDefault="009E747F" w:rsidP="0060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1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66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66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Professor (es)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60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1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Conteúdo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9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Metodologia</w:t>
            </w:r>
          </w:p>
        </w:tc>
      </w:tr>
      <w:tr w:rsidR="00E03836" w:rsidRPr="00C167A7" w:rsidTr="00E03836">
        <w:trPr>
          <w:trHeight w:val="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28/09</w:t>
            </w:r>
            <w:r w:rsidR="00E03836" w:rsidRPr="00601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Rozimeire Satiko Shimizu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FF" w:rsidRP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D927FF"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Conceito de licitação, sua obrigatoriedade, finalidade, ponderações gerais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03836" w:rsidRP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27FF" w:rsidRPr="00B51CCA">
              <w:rPr>
                <w:rFonts w:ascii="Arial" w:hAnsi="Arial" w:cs="Arial"/>
                <w:sz w:val="24"/>
                <w:szCs w:val="24"/>
              </w:rPr>
              <w:t>No</w:t>
            </w:r>
            <w:r w:rsidR="00D927FF" w:rsidRPr="00B51CCA">
              <w:rPr>
                <w:rFonts w:ascii="Arial" w:hAnsi="Arial" w:cs="Arial" w:hint="eastAsia"/>
                <w:sz w:val="24"/>
                <w:szCs w:val="24"/>
              </w:rPr>
              <w:t>çõ</w:t>
            </w:r>
            <w:r w:rsidR="00D927FF" w:rsidRPr="00B51CCA">
              <w:rPr>
                <w:rFonts w:ascii="Arial" w:hAnsi="Arial" w:cs="Arial"/>
                <w:sz w:val="24"/>
                <w:szCs w:val="24"/>
              </w:rPr>
              <w:t>es gerais da lei de licita</w:t>
            </w:r>
            <w:r w:rsidR="00D927FF" w:rsidRPr="00B51CCA">
              <w:rPr>
                <w:rFonts w:ascii="Arial" w:hAnsi="Arial" w:cs="Arial" w:hint="eastAsia"/>
                <w:sz w:val="24"/>
                <w:szCs w:val="24"/>
              </w:rPr>
              <w:t>çõ</w:t>
            </w:r>
            <w:r w:rsidR="00D927FF" w:rsidRPr="00B51CCA">
              <w:rPr>
                <w:rFonts w:ascii="Arial" w:hAnsi="Arial" w:cs="Arial"/>
                <w:sz w:val="24"/>
                <w:szCs w:val="24"/>
              </w:rPr>
              <w:t>es - Lei n</w:t>
            </w:r>
            <w:r w:rsidR="00D927FF" w:rsidRPr="00B51CCA">
              <w:rPr>
                <w:rFonts w:ascii="Arial" w:hAnsi="Arial" w:cs="Arial" w:hint="eastAsia"/>
                <w:sz w:val="24"/>
                <w:szCs w:val="24"/>
              </w:rPr>
              <w:t>º</w:t>
            </w:r>
            <w:r w:rsidR="00D927FF" w:rsidRPr="00B51CCA">
              <w:rPr>
                <w:rFonts w:ascii="Arial" w:hAnsi="Arial" w:cs="Arial"/>
                <w:sz w:val="24"/>
                <w:szCs w:val="24"/>
              </w:rPr>
              <w:t xml:space="preserve"> 8.666/93.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Aula expositiva</w:t>
            </w:r>
          </w:p>
          <w:p w:rsidR="00E03836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Demonstração e prática</w:t>
            </w:r>
          </w:p>
          <w:p w:rsidR="00E03836" w:rsidRPr="009E747F" w:rsidRDefault="00E03836" w:rsidP="00E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3836" w:rsidRPr="00C167A7" w:rsidTr="00A905C3">
        <w:trPr>
          <w:trHeight w:val="340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29/09</w:t>
            </w:r>
            <w:r w:rsidR="00E03836" w:rsidRPr="00601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Rozimeire Satiko Shimizu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Tipos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menor pre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</w:t>
            </w:r>
            <w:r w:rsidRPr="00B51CCA">
              <w:rPr>
                <w:rFonts w:ascii="Arial" w:hAnsi="Arial" w:cs="Arial"/>
                <w:sz w:val="24"/>
                <w:szCs w:val="24"/>
              </w:rPr>
              <w:t>o, melhor t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B51CCA">
              <w:rPr>
                <w:rFonts w:ascii="Arial" w:hAnsi="Arial" w:cs="Arial"/>
                <w:sz w:val="24"/>
                <w:szCs w:val="24"/>
              </w:rPr>
              <w:t>cnica, t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é</w:t>
            </w:r>
            <w:r w:rsidRPr="00B51CCA">
              <w:rPr>
                <w:rFonts w:ascii="Arial" w:hAnsi="Arial" w:cs="Arial"/>
                <w:sz w:val="24"/>
                <w:szCs w:val="24"/>
              </w:rPr>
              <w:t>cnica e pre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</w:t>
            </w:r>
            <w:r w:rsidRPr="00B51CCA">
              <w:rPr>
                <w:rFonts w:ascii="Arial" w:hAnsi="Arial" w:cs="Arial"/>
                <w:sz w:val="24"/>
                <w:szCs w:val="24"/>
              </w:rPr>
              <w:t>o e maior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lance ou oferta.</w:t>
            </w:r>
          </w:p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Modalidades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o: concorr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ê</w:t>
            </w:r>
            <w:r w:rsidRPr="00B51CCA">
              <w:rPr>
                <w:rFonts w:ascii="Arial" w:hAnsi="Arial" w:cs="Arial"/>
                <w:sz w:val="24"/>
                <w:szCs w:val="24"/>
              </w:rPr>
              <w:t>ncia, tomada de pre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</w:t>
            </w:r>
            <w:r w:rsidRPr="00B51CCA">
              <w:rPr>
                <w:rFonts w:ascii="Arial" w:hAnsi="Arial" w:cs="Arial"/>
                <w:sz w:val="24"/>
                <w:szCs w:val="24"/>
              </w:rPr>
              <w:t>os, convite,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concurso e leil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ã</w:t>
            </w:r>
            <w:r w:rsidRPr="00B51CCA">
              <w:rPr>
                <w:rFonts w:ascii="Arial" w:hAnsi="Arial" w:cs="Arial"/>
                <w:sz w:val="24"/>
                <w:szCs w:val="24"/>
              </w:rPr>
              <w:t>o.</w:t>
            </w:r>
          </w:p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Exce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çõ</w:t>
            </w:r>
            <w:r w:rsidRPr="00B51CCA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à</w:t>
            </w:r>
            <w:r w:rsidRPr="00B51CCA">
              <w:rPr>
                <w:rFonts w:ascii="Arial" w:hAnsi="Arial" w:cs="Arial"/>
                <w:sz w:val="24"/>
                <w:szCs w:val="24"/>
              </w:rPr>
              <w:t xml:space="preserve"> obrigatoriedade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o: dispensa; dispensabilidade;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CCA">
              <w:rPr>
                <w:rFonts w:ascii="Arial" w:hAnsi="Arial" w:cs="Arial"/>
                <w:sz w:val="24"/>
                <w:szCs w:val="24"/>
              </w:rPr>
              <w:t>inexigibilidade.</w:t>
            </w:r>
          </w:p>
          <w:p w:rsidR="00E03836" w:rsidRPr="00E03836" w:rsidRDefault="00E03836" w:rsidP="00B51CC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03836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03836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Demonstração e prática</w:t>
            </w:r>
          </w:p>
          <w:p w:rsidR="00E03836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03836" w:rsidRPr="009E747F" w:rsidRDefault="00E03836" w:rsidP="00E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3836" w:rsidRPr="00C167A7" w:rsidTr="00A905C3">
        <w:trPr>
          <w:trHeight w:val="12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30/09</w:t>
            </w:r>
            <w:r w:rsidR="00E03836" w:rsidRPr="00601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Rozimeire Satiko Shimizu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CA" w:rsidRPr="00B51CCA" w:rsidRDefault="00B51CCA" w:rsidP="00B51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Regime de execu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 indireta.</w:t>
            </w:r>
          </w:p>
          <w:p w:rsidR="00E03836" w:rsidRP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1CCA">
              <w:rPr>
                <w:rFonts w:ascii="Arial" w:hAnsi="Arial" w:cs="Arial"/>
                <w:sz w:val="24"/>
                <w:szCs w:val="24"/>
              </w:rPr>
              <w:t>Comiss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ã</w:t>
            </w:r>
            <w:r w:rsidRPr="00B51CCA">
              <w:rPr>
                <w:rFonts w:ascii="Arial" w:hAnsi="Arial" w:cs="Arial"/>
                <w:sz w:val="24"/>
                <w:szCs w:val="24"/>
              </w:rPr>
              <w:t>o de licita</w:t>
            </w:r>
            <w:r w:rsidRPr="00B51CCA">
              <w:rPr>
                <w:rFonts w:ascii="Arial" w:hAnsi="Arial" w:cs="Arial" w:hint="eastAsia"/>
                <w:sz w:val="24"/>
                <w:szCs w:val="24"/>
              </w:rPr>
              <w:t>çã</w:t>
            </w:r>
            <w:r w:rsidRPr="00B51CCA"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9E747F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Demonstração e prática</w:t>
            </w:r>
          </w:p>
        </w:tc>
      </w:tr>
      <w:tr w:rsidR="00E03836" w:rsidRPr="00C167A7" w:rsidTr="00B51CCA">
        <w:trPr>
          <w:trHeight w:val="239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01/10</w:t>
            </w:r>
            <w:r w:rsidR="00E03836" w:rsidRPr="00601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FB1ACC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Rozimeire Satiko Shimizu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CA" w:rsidRPr="00B51CCA" w:rsidRDefault="00B51CCA" w:rsidP="00B51CC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Etapas do processo licitat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ó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rio: edital, procedimentos/documentos do</w:t>
            </w:r>
            <w:r w:rsidR="00052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certame, registro cadastral, habilita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çã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dos interessados, julgamento e</w:t>
            </w:r>
            <w:r w:rsidR="00052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encerramento.</w:t>
            </w:r>
          </w:p>
          <w:p w:rsidR="00E03836" w:rsidRP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Preg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ã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9E747F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Demonstração e prática</w:t>
            </w:r>
          </w:p>
        </w:tc>
      </w:tr>
      <w:tr w:rsidR="009E747F" w:rsidRPr="00C167A7" w:rsidTr="00B51CCA">
        <w:trPr>
          <w:trHeight w:val="1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47F" w:rsidRPr="00601556" w:rsidRDefault="00FB1ACC" w:rsidP="0060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02/10</w:t>
            </w:r>
            <w:r w:rsidR="009E747F" w:rsidRPr="006015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7F" w:rsidRPr="00601556" w:rsidRDefault="009E747F" w:rsidP="0066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7F" w:rsidRPr="00601556" w:rsidRDefault="00FB1ACC" w:rsidP="00E03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Rozimeire Satiko Shimizu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7F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Sistema de registro de pre</w:t>
            </w:r>
            <w:r w:rsidRPr="00B51CCA">
              <w:rPr>
                <w:rFonts w:ascii="Arial" w:eastAsia="Times New Roman" w:hAnsi="Arial" w:cs="Arial" w:hint="eastAsia"/>
                <w:color w:val="000000"/>
                <w:sz w:val="24"/>
                <w:szCs w:val="24"/>
              </w:rPr>
              <w:t>ç</w:t>
            </w:r>
            <w:r w:rsidRPr="00B51C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B51CCA" w:rsidRPr="00B51CCA" w:rsidRDefault="00B51CCA" w:rsidP="00B5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Contratos Administrativos.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7F" w:rsidRDefault="009E747F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E747F" w:rsidRPr="009E747F" w:rsidRDefault="00E03836" w:rsidP="00E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Prática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METODOLOGIA</w:t>
            </w:r>
          </w:p>
        </w:tc>
      </w:tr>
      <w:tr w:rsidR="00C167A7" w:rsidRPr="00C167A7" w:rsidTr="00601556">
        <w:trPr>
          <w:trHeight w:val="111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56" w:rsidRDefault="00601556" w:rsidP="00601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Aula expositiva </w:t>
            </w:r>
          </w:p>
          <w:p w:rsidR="00601556" w:rsidRPr="00C167A7" w:rsidRDefault="00601556" w:rsidP="00FB1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Aula prática utilizando </w:t>
            </w:r>
            <w:r w:rsidR="00FB1A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Sistema de Aquisições Governamentais - SIAG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FORMA DE AVALIAÇÃO</w:t>
            </w:r>
          </w:p>
        </w:tc>
      </w:tr>
      <w:tr w:rsidR="00C167A7" w:rsidRPr="00C167A7" w:rsidTr="00B51CCA">
        <w:trPr>
          <w:trHeight w:val="987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9E5DB9" w:rsidP="009E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Avaliação continuada com exercícios e avaliação final.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RECURSOS NECESSÁRIOS</w:t>
            </w:r>
          </w:p>
        </w:tc>
      </w:tr>
      <w:tr w:rsidR="00C167A7" w:rsidRPr="00C167A7" w:rsidTr="003B31E7">
        <w:trPr>
          <w:trHeight w:val="1076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E7" w:rsidRDefault="003B31E7" w:rsidP="003B31E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Data show</w:t>
            </w:r>
          </w:p>
          <w:p w:rsidR="003B31E7" w:rsidRPr="003B31E7" w:rsidRDefault="003B31E7" w:rsidP="003B31E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Notebook para professor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BIBLIOGRAFIA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Lei Ordinária 8.666/93- Institui normas para licitações e contratos da Administração Pública e dá outras providências;</w:t>
            </w: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Lei 10.520/2002- Institui, no âmbito da União, Estados, Distrito Federal e Municípios, nos termos do art. 37, inciso XXI, da Constituição Federal, modalidade de licitação denominada pregão, para aquisição de bens e serviços comuns, e dá outras providências;</w:t>
            </w: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Lei Complementar 123/2006- Institui o Estatuto Nacional da Microempresa e da Empresa de Pequeno Porte;</w:t>
            </w: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Lei Complementar 147/20</w:t>
            </w:r>
            <w:r w:rsidR="00052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14- Altera a Lei Complementar nº</w:t>
            </w: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123, de 14 de dezembro de 2006, e as Leis nos 5.889, de 8 de junho de 1973, 11.101, de 9 de fevereiro de 2005, 9.099, de 26 de setembro de 1995, 11.598, de 3 de dezembro de 2007, 8.934, de 18 de novembro de 1994, 10.406, de 10 de janeiro de 2002, e 8.666, de 21 de junho de 1993; e dá outras providências;</w:t>
            </w:r>
          </w:p>
          <w:p w:rsidR="00FB1ACC" w:rsidRDefault="00FB1ACC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ACC" w:rsidRDefault="00FB1ACC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Decreto nº 3.555/2000- Aprova o Regulamento para modalidade de licitação denominada pregão para aquisição de bens e serviços comuns;</w:t>
            </w:r>
          </w:p>
          <w:p w:rsidR="00FB1ACC" w:rsidRDefault="00FB1ACC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ACC" w:rsidRPr="00474A8D" w:rsidRDefault="00FB1ACC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Decreto nº 5.450/2005- Regulamenta o pregão, na forma eletrônica, para aquisição de bens e serviços comuns;</w:t>
            </w: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4A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Decreto Estadual 7.217/2006- Regulamenta as aquisições de bens, serviços e locação de bens móv</w:t>
            </w:r>
            <w:r w:rsidR="00D927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eis no Poder Executivo Estadual.</w:t>
            </w:r>
          </w:p>
          <w:p w:rsidR="00474A8D" w:rsidRPr="00474A8D" w:rsidRDefault="00474A8D" w:rsidP="00474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67A7" w:rsidRPr="00C167A7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74A8D" w:rsidRDefault="00474A8D" w:rsidP="00474A8D">
      <w:pPr>
        <w:rPr>
          <w:rFonts w:ascii="Arial" w:hAnsi="Arial" w:cs="Arial"/>
          <w:bCs/>
          <w:sz w:val="24"/>
          <w:szCs w:val="24"/>
        </w:rPr>
      </w:pPr>
      <w:r w:rsidRPr="00474A8D">
        <w:rPr>
          <w:rFonts w:ascii="Arial" w:hAnsi="Arial" w:cs="Arial"/>
          <w:bCs/>
          <w:sz w:val="24"/>
          <w:szCs w:val="24"/>
        </w:rPr>
        <w:t xml:space="preserve">Elaboradora: </w:t>
      </w:r>
    </w:p>
    <w:p w:rsidR="00052CA4" w:rsidRPr="00474A8D" w:rsidRDefault="00052CA4" w:rsidP="00474A8D">
      <w:pPr>
        <w:rPr>
          <w:rFonts w:ascii="Arial" w:hAnsi="Arial" w:cs="Arial"/>
          <w:bCs/>
          <w:sz w:val="24"/>
          <w:szCs w:val="24"/>
        </w:rPr>
      </w:pPr>
    </w:p>
    <w:p w:rsidR="00474A8D" w:rsidRPr="00FB1ACC" w:rsidRDefault="00474A8D" w:rsidP="00FB1A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1ACC">
        <w:rPr>
          <w:rFonts w:ascii="Arial" w:hAnsi="Arial" w:cs="Arial"/>
          <w:b/>
          <w:bCs/>
          <w:sz w:val="24"/>
          <w:szCs w:val="24"/>
        </w:rPr>
        <w:t>Rozimeire Satiko Shimizu</w:t>
      </w:r>
    </w:p>
    <w:p w:rsidR="00474A8D" w:rsidRPr="00474A8D" w:rsidRDefault="00474A8D" w:rsidP="00FB1AC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74A8D">
        <w:rPr>
          <w:rFonts w:ascii="Arial" w:hAnsi="Arial" w:cs="Arial"/>
          <w:bCs/>
          <w:sz w:val="24"/>
          <w:szCs w:val="24"/>
        </w:rPr>
        <w:t>Analista Administrativo- CORECON 1727</w:t>
      </w:r>
    </w:p>
    <w:p w:rsidR="00474A8D" w:rsidRPr="00474A8D" w:rsidRDefault="00474A8D" w:rsidP="00FB1AC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74A8D">
        <w:rPr>
          <w:rFonts w:ascii="Arial" w:hAnsi="Arial" w:cs="Arial"/>
          <w:bCs/>
          <w:sz w:val="24"/>
          <w:szCs w:val="24"/>
        </w:rPr>
        <w:t>Coordenadora de Aquisições e Contratos</w:t>
      </w:r>
    </w:p>
    <w:p w:rsidR="00C167A7" w:rsidRDefault="00474A8D" w:rsidP="00E720C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4A8D">
        <w:rPr>
          <w:rFonts w:ascii="Arial" w:hAnsi="Arial" w:cs="Arial"/>
          <w:bCs/>
          <w:sz w:val="24"/>
          <w:szCs w:val="24"/>
        </w:rPr>
        <w:t>Pregoeira Oficial</w:t>
      </w:r>
    </w:p>
    <w:sectPr w:rsidR="00C167A7" w:rsidSect="0043292C">
      <w:headerReference w:type="default" r:id="rId9"/>
      <w:pgSz w:w="11906" w:h="16838"/>
      <w:pgMar w:top="2410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8" w:rsidRDefault="005D7258" w:rsidP="00E208E8">
      <w:pPr>
        <w:spacing w:after="0" w:line="240" w:lineRule="auto"/>
      </w:pPr>
      <w:r>
        <w:separator/>
      </w:r>
    </w:p>
  </w:endnote>
  <w:endnote w:type="continuationSeparator" w:id="1">
    <w:p w:rsidR="005D7258" w:rsidRDefault="005D7258" w:rsidP="00E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8" w:rsidRDefault="005D7258" w:rsidP="00E208E8">
      <w:pPr>
        <w:spacing w:after="0" w:line="240" w:lineRule="auto"/>
      </w:pPr>
      <w:r>
        <w:separator/>
      </w:r>
    </w:p>
  </w:footnote>
  <w:footnote w:type="continuationSeparator" w:id="1">
    <w:p w:rsidR="005D7258" w:rsidRDefault="005D7258" w:rsidP="00E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7F" w:rsidRPr="001E56E1" w:rsidRDefault="009E747F" w:rsidP="006664BB">
    <w:pPr>
      <w:pStyle w:val="Cabealho"/>
      <w:tabs>
        <w:tab w:val="clear" w:pos="4252"/>
        <w:tab w:val="clear" w:pos="8504"/>
      </w:tabs>
      <w:spacing w:after="40"/>
      <w:jc w:val="right"/>
      <w:rPr>
        <w:b/>
        <w:sz w:val="24"/>
      </w:rPr>
    </w:pPr>
    <w:r w:rsidRPr="001E56E1"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2352675" cy="598805"/>
          <wp:effectExtent l="19050" t="0" r="9525" b="0"/>
          <wp:wrapTopAndBottom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6E1">
      <w:rPr>
        <w:b/>
        <w:sz w:val="24"/>
      </w:rPr>
      <w:t>ESCOLA DE GOVERNO</w:t>
    </w:r>
  </w:p>
  <w:p w:rsidR="009E747F" w:rsidRPr="006664BB" w:rsidRDefault="009E747F" w:rsidP="006664BB">
    <w:pPr>
      <w:pStyle w:val="Cabealho"/>
      <w:tabs>
        <w:tab w:val="clear" w:pos="4252"/>
        <w:tab w:val="clear" w:pos="8504"/>
      </w:tabs>
      <w:spacing w:after="40"/>
      <w:jc w:val="right"/>
      <w:rPr>
        <w:b/>
        <w:color w:val="595959" w:themeColor="text1" w:themeTint="A6"/>
        <w:sz w:val="20"/>
      </w:rPr>
    </w:pPr>
    <w:r w:rsidRPr="006664BB">
      <w:rPr>
        <w:b/>
        <w:color w:val="595959" w:themeColor="text1" w:themeTint="A6"/>
        <w:sz w:val="20"/>
      </w:rPr>
      <w:t>“Construindo competências para o Estado de Transformação”</w:t>
    </w:r>
  </w:p>
  <w:p w:rsidR="009E747F" w:rsidRPr="006664BB" w:rsidRDefault="009E747F" w:rsidP="00E03836">
    <w:pPr>
      <w:pStyle w:val="Cabealho"/>
      <w:tabs>
        <w:tab w:val="clear" w:pos="4252"/>
        <w:tab w:val="clear" w:pos="8504"/>
      </w:tabs>
      <w:jc w:val="right"/>
      <w:rPr>
        <w:b/>
        <w:noProof/>
        <w:color w:val="595959" w:themeColor="text1" w:themeTint="A6"/>
        <w:sz w:val="20"/>
        <w:szCs w:val="20"/>
      </w:rPr>
    </w:pPr>
    <w:r w:rsidRPr="006664BB">
      <w:rPr>
        <w:b/>
        <w:noProof/>
        <w:color w:val="595959" w:themeColor="text1" w:themeTint="A6"/>
        <w:sz w:val="20"/>
        <w:szCs w:val="20"/>
      </w:rPr>
      <w:t xml:space="preserve">Av. Kaytto Guilherme do Nascimento Pinto, 150, </w:t>
    </w:r>
  </w:p>
  <w:p w:rsidR="009E747F" w:rsidRPr="006664BB" w:rsidRDefault="009E747F" w:rsidP="00E03836">
    <w:pPr>
      <w:pStyle w:val="Cabealho"/>
      <w:tabs>
        <w:tab w:val="clear" w:pos="4252"/>
        <w:tab w:val="clear" w:pos="8504"/>
      </w:tabs>
      <w:jc w:val="right"/>
      <w:rPr>
        <w:b/>
        <w:noProof/>
        <w:color w:val="595959" w:themeColor="text1" w:themeTint="A6"/>
        <w:sz w:val="20"/>
        <w:szCs w:val="20"/>
      </w:rPr>
    </w:pPr>
    <w:r w:rsidRPr="006664BB">
      <w:rPr>
        <w:b/>
        <w:noProof/>
        <w:color w:val="595959" w:themeColor="text1" w:themeTint="A6"/>
        <w:sz w:val="20"/>
        <w:szCs w:val="20"/>
      </w:rPr>
      <w:t>Bairro Residencial Paiaguás, Cuiabá-MT. Tel. 3613 7801</w:t>
    </w:r>
  </w:p>
  <w:p w:rsidR="009E747F" w:rsidRDefault="009E747F" w:rsidP="006664BB">
    <w:pPr>
      <w:pStyle w:val="Cabealho"/>
      <w:tabs>
        <w:tab w:val="clear" w:pos="4252"/>
        <w:tab w:val="clear" w:pos="8504"/>
      </w:tabs>
      <w:spacing w:after="60"/>
      <w:jc w:val="right"/>
    </w:pPr>
    <w:r>
      <w:rPr>
        <w:noProof/>
      </w:rPr>
      <w:drawing>
        <wp:inline distT="0" distB="0" distL="0" distR="0">
          <wp:extent cx="5886450" cy="342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87" cy="34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47F" w:rsidRDefault="00E527E2" w:rsidP="006664BB">
    <w:pPr>
      <w:pStyle w:val="Cabealho"/>
      <w:tabs>
        <w:tab w:val="clear" w:pos="4252"/>
        <w:tab w:val="clear" w:pos="8504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4098" type="#_x0000_t75" style="position:absolute;left:0;text-align:left;margin-left:204.35pt;margin-top:122.15pt;width:573.85pt;height:524.4pt;z-index:-251658240;mso-position-horizontal-relative:margin;mso-position-vertical-relative:margin" o:allowincell="f">
          <v:imagedata r:id="rId3" o:title="Untitled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531"/>
    <w:multiLevelType w:val="hybridMultilevel"/>
    <w:tmpl w:val="44F4A35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921D58"/>
    <w:multiLevelType w:val="hybridMultilevel"/>
    <w:tmpl w:val="887C852E"/>
    <w:lvl w:ilvl="0" w:tplc="E25E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0258"/>
    <w:multiLevelType w:val="hybridMultilevel"/>
    <w:tmpl w:val="0D82B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6B28"/>
    <w:multiLevelType w:val="hybridMultilevel"/>
    <w:tmpl w:val="44B8B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457E2"/>
    <w:multiLevelType w:val="hybridMultilevel"/>
    <w:tmpl w:val="65F2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B57F3"/>
    <w:multiLevelType w:val="hybridMultilevel"/>
    <w:tmpl w:val="E47A9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7D8"/>
    <w:rsid w:val="00000271"/>
    <w:rsid w:val="000440BC"/>
    <w:rsid w:val="00052CA4"/>
    <w:rsid w:val="00122544"/>
    <w:rsid w:val="00131C0C"/>
    <w:rsid w:val="00137898"/>
    <w:rsid w:val="00180D4C"/>
    <w:rsid w:val="001965F0"/>
    <w:rsid w:val="001F3AF1"/>
    <w:rsid w:val="002019FC"/>
    <w:rsid w:val="00210F51"/>
    <w:rsid w:val="002650AA"/>
    <w:rsid w:val="00284226"/>
    <w:rsid w:val="00293C57"/>
    <w:rsid w:val="002B08E1"/>
    <w:rsid w:val="002C206B"/>
    <w:rsid w:val="002D25AE"/>
    <w:rsid w:val="00371334"/>
    <w:rsid w:val="00375B1E"/>
    <w:rsid w:val="003A2C18"/>
    <w:rsid w:val="003B31E7"/>
    <w:rsid w:val="003F74F2"/>
    <w:rsid w:val="00416EB2"/>
    <w:rsid w:val="0043292C"/>
    <w:rsid w:val="004523C8"/>
    <w:rsid w:val="004551D9"/>
    <w:rsid w:val="0046405B"/>
    <w:rsid w:val="00474A8D"/>
    <w:rsid w:val="004F0DE6"/>
    <w:rsid w:val="004F4EA4"/>
    <w:rsid w:val="005056ED"/>
    <w:rsid w:val="00506654"/>
    <w:rsid w:val="0054289B"/>
    <w:rsid w:val="00572F40"/>
    <w:rsid w:val="00586385"/>
    <w:rsid w:val="005B766D"/>
    <w:rsid w:val="005D4231"/>
    <w:rsid w:val="005D7258"/>
    <w:rsid w:val="005F66B0"/>
    <w:rsid w:val="00601556"/>
    <w:rsid w:val="00617B8A"/>
    <w:rsid w:val="00624EB2"/>
    <w:rsid w:val="00630E05"/>
    <w:rsid w:val="006664BB"/>
    <w:rsid w:val="00671371"/>
    <w:rsid w:val="00690EBC"/>
    <w:rsid w:val="006B57A0"/>
    <w:rsid w:val="006E3403"/>
    <w:rsid w:val="006E3DD7"/>
    <w:rsid w:val="00744144"/>
    <w:rsid w:val="00755254"/>
    <w:rsid w:val="00776186"/>
    <w:rsid w:val="007B0DBA"/>
    <w:rsid w:val="007B3ED1"/>
    <w:rsid w:val="007D1500"/>
    <w:rsid w:val="007E2EC5"/>
    <w:rsid w:val="007F167C"/>
    <w:rsid w:val="00804E7D"/>
    <w:rsid w:val="008A525C"/>
    <w:rsid w:val="008A5A6E"/>
    <w:rsid w:val="008F7639"/>
    <w:rsid w:val="009035E2"/>
    <w:rsid w:val="009217D8"/>
    <w:rsid w:val="00945002"/>
    <w:rsid w:val="0096630A"/>
    <w:rsid w:val="00966DD5"/>
    <w:rsid w:val="009A672F"/>
    <w:rsid w:val="009B3607"/>
    <w:rsid w:val="009D3E7E"/>
    <w:rsid w:val="009D4FEC"/>
    <w:rsid w:val="009E5DB9"/>
    <w:rsid w:val="009E6666"/>
    <w:rsid w:val="009E747F"/>
    <w:rsid w:val="009F5979"/>
    <w:rsid w:val="00A15D33"/>
    <w:rsid w:val="00A346E1"/>
    <w:rsid w:val="00A43C61"/>
    <w:rsid w:val="00A7180C"/>
    <w:rsid w:val="00A905C3"/>
    <w:rsid w:val="00AA24B2"/>
    <w:rsid w:val="00AA5337"/>
    <w:rsid w:val="00B0702B"/>
    <w:rsid w:val="00B51CCA"/>
    <w:rsid w:val="00C07F1E"/>
    <w:rsid w:val="00C10AA7"/>
    <w:rsid w:val="00C167A7"/>
    <w:rsid w:val="00C265BA"/>
    <w:rsid w:val="00C76B7D"/>
    <w:rsid w:val="00C970E8"/>
    <w:rsid w:val="00CA07BE"/>
    <w:rsid w:val="00CC4728"/>
    <w:rsid w:val="00D47672"/>
    <w:rsid w:val="00D61B5C"/>
    <w:rsid w:val="00D6628E"/>
    <w:rsid w:val="00D927FF"/>
    <w:rsid w:val="00D94F70"/>
    <w:rsid w:val="00DC6FB1"/>
    <w:rsid w:val="00DE08E6"/>
    <w:rsid w:val="00E03836"/>
    <w:rsid w:val="00E14B94"/>
    <w:rsid w:val="00E158E0"/>
    <w:rsid w:val="00E208E8"/>
    <w:rsid w:val="00E23ECD"/>
    <w:rsid w:val="00E26CD9"/>
    <w:rsid w:val="00E527E2"/>
    <w:rsid w:val="00E60374"/>
    <w:rsid w:val="00E60842"/>
    <w:rsid w:val="00E720C4"/>
    <w:rsid w:val="00E741D3"/>
    <w:rsid w:val="00E83068"/>
    <w:rsid w:val="00EA1575"/>
    <w:rsid w:val="00EE21C4"/>
    <w:rsid w:val="00F80433"/>
    <w:rsid w:val="00FA5AC1"/>
    <w:rsid w:val="00FA7425"/>
    <w:rsid w:val="00FB1ACC"/>
    <w:rsid w:val="00FB52F6"/>
    <w:rsid w:val="00FC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7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8E8"/>
  </w:style>
  <w:style w:type="paragraph" w:styleId="Rodap">
    <w:name w:val="footer"/>
    <w:basedOn w:val="Normal"/>
    <w:link w:val="RodapChar"/>
    <w:uiPriority w:val="99"/>
    <w:unhideWhenUsed/>
    <w:rsid w:val="00E2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8E8"/>
  </w:style>
  <w:style w:type="paragraph" w:styleId="Textodebalo">
    <w:name w:val="Balloon Text"/>
    <w:basedOn w:val="Normal"/>
    <w:link w:val="TextodebaloChar"/>
    <w:uiPriority w:val="99"/>
    <w:semiHidden/>
    <w:unhideWhenUsed/>
    <w:rsid w:val="00E2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6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4FE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4289B"/>
    <w:rPr>
      <w:b/>
      <w:bCs/>
    </w:rPr>
  </w:style>
  <w:style w:type="character" w:customStyle="1" w:styleId="apple-converted-space">
    <w:name w:val="apple-converted-space"/>
    <w:basedOn w:val="Fontepargpadro"/>
    <w:rsid w:val="0054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7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8E8"/>
  </w:style>
  <w:style w:type="paragraph" w:styleId="Rodap">
    <w:name w:val="footer"/>
    <w:basedOn w:val="Normal"/>
    <w:link w:val="RodapChar"/>
    <w:uiPriority w:val="99"/>
    <w:unhideWhenUsed/>
    <w:rsid w:val="00E2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8E8"/>
  </w:style>
  <w:style w:type="paragraph" w:styleId="Textodebalo">
    <w:name w:val="Balloon Text"/>
    <w:basedOn w:val="Normal"/>
    <w:link w:val="TextodebaloChar"/>
    <w:uiPriority w:val="99"/>
    <w:semiHidden/>
    <w:unhideWhenUsed/>
    <w:rsid w:val="00E2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imeireshimizu@sedec.mt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larasilva@gestao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neidenunes</dc:creator>
  <cp:lastModifiedBy>rozimeireshimizu</cp:lastModifiedBy>
  <cp:revision>10</cp:revision>
  <cp:lastPrinted>2015-08-31T19:13:00Z</cp:lastPrinted>
  <dcterms:created xsi:type="dcterms:W3CDTF">2015-08-28T21:05:00Z</dcterms:created>
  <dcterms:modified xsi:type="dcterms:W3CDTF">2015-09-01T12:51:00Z</dcterms:modified>
</cp:coreProperties>
</file>